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SUSTAINABILITY ROUND TABLE 2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/ 3.31.16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Hosts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Julie Benda, Graduate Assistant, Sustainability Environmental Action Committee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Heather Peebles, Graduate Assistant, Sustainability Environmental Action Committee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Emma Marchese, Student Action Network, MCAD Alumni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Sustainability Resources on Campus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MCAD Sustainability Initiatives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Sustainability Intranet Page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Composting at the MCAD dorms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Facilities-Administration &gt; COMPOST/TRASH/RECYCLING</w:t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Green Club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Plants, veggies, and fun! - Join our Facebook page  “MCAD Green Club”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Topics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Arbor Day (4/29/16) Activites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MCAD Garden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Edible perennial possibility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Bee Campus Updates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Recyclemania 2016 Feedback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Bistro Signage/Changes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Questions or Concerns?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feel free to email Julie or Heather at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sustainability@mcad.edu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were not able to participate in the discussion, we would love to hear your thoughts on the discussion topics!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ustainability@mcad.edu" TargetMode="External"/></Relationships>
</file>